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3"/>
        <w:gridCol w:w="5063"/>
      </w:tblGrid>
      <w:tr w:rsidR="005C0BA3" w:rsidRPr="00665C0B" w:rsidTr="000B3330">
        <w:tc>
          <w:tcPr>
            <w:tcW w:w="5063" w:type="dxa"/>
          </w:tcPr>
          <w:p w:rsidR="005C0BA3" w:rsidRPr="00665C0B" w:rsidRDefault="005C0BA3" w:rsidP="004503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Принят:</w:t>
            </w:r>
          </w:p>
          <w:p w:rsidR="005C0BA3" w:rsidRPr="00665C0B" w:rsidRDefault="005C0BA3" w:rsidP="004503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Решением педагогического совета МБОУ Ядрышниковская ООШ №22</w:t>
            </w:r>
          </w:p>
          <w:p w:rsidR="000B3330" w:rsidRDefault="000B3330" w:rsidP="000B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__</w:t>
            </w:r>
          </w:p>
          <w:p w:rsidR="005C0BA3" w:rsidRPr="00665C0B" w:rsidRDefault="000B3330" w:rsidP="000B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августа 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2019г</w:t>
            </w:r>
          </w:p>
        </w:tc>
        <w:tc>
          <w:tcPr>
            <w:tcW w:w="5063" w:type="dxa"/>
          </w:tcPr>
          <w:p w:rsidR="005C0BA3" w:rsidRPr="00665C0B" w:rsidRDefault="000B3330" w:rsidP="004503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333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3810</wp:posOffset>
                  </wp:positionV>
                  <wp:extent cx="2867025" cy="1501775"/>
                  <wp:effectExtent l="19050" t="0" r="9525" b="0"/>
                  <wp:wrapThrough wrapText="bothSides">
                    <wp:wrapPolygon edited="0">
                      <wp:start x="-144" y="0"/>
                      <wp:lineTo x="-144" y="21372"/>
                      <wp:lineTo x="21672" y="21372"/>
                      <wp:lineTo x="21672" y="0"/>
                      <wp:lineTo x="-144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50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1C6B" w:rsidRPr="00665C0B" w:rsidRDefault="00A91C6B" w:rsidP="000B33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  <w:r w:rsidR="000B3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B3330">
        <w:rPr>
          <w:rFonts w:ascii="Times New Roman" w:eastAsia="Times New Roman" w:hAnsi="Times New Roman"/>
          <w:b/>
          <w:sz w:val="24"/>
          <w:szCs w:val="24"/>
        </w:rPr>
        <w:t>ООПНОО</w:t>
      </w:r>
    </w:p>
    <w:p w:rsidR="00A91C6B" w:rsidRPr="00665C0B" w:rsidRDefault="00A91C6B" w:rsidP="00A91C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9500DD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ОУ Ядрышниковской основной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общеобразовательной школы № 22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на 201</w:t>
      </w:r>
      <w:r w:rsidR="005C0BA3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5C0BA3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450386" w:rsidRPr="00665C0B" w:rsidRDefault="00450386" w:rsidP="001560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26A3" w:rsidRPr="00665C0B" w:rsidRDefault="009526A3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д. Ядрышникова</w:t>
      </w: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7975" w:rsidRDefault="00E47975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34B" w:rsidRPr="00665C0B" w:rsidRDefault="00280CAD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615AB4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Настоящий учебный план является документом,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(часть 1 статья 2 ФЗ «Об образовании в РФ»).</w:t>
      </w:r>
    </w:p>
    <w:p w:rsidR="00615AB4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 (часть 2 статья 13 пункт 10 ФЗ «Об образовании в РФ»).</w:t>
      </w:r>
    </w:p>
    <w:p w:rsidR="009A43DD" w:rsidRPr="00665C0B" w:rsidRDefault="00367078" w:rsidP="009A43D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разработан на </w:t>
      </w:r>
      <w:r w:rsidR="0068633E" w:rsidRPr="00665C0B">
        <w:rPr>
          <w:rFonts w:ascii="Times New Roman" w:eastAsia="Times New Roman" w:hAnsi="Times New Roman"/>
          <w:sz w:val="24"/>
          <w:szCs w:val="24"/>
          <w:lang w:eastAsia="ru-RU"/>
        </w:rPr>
        <w:t>основании следующих нормативных документов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67078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Закона Российской Федерации "Об образовании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 РФ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95E8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2486F" w:rsidRPr="00665C0B">
        <w:rPr>
          <w:rFonts w:ascii="Times New Roman" w:eastAsia="Times New Roman" w:hAnsi="Times New Roman"/>
          <w:sz w:val="24"/>
          <w:szCs w:val="24"/>
          <w:lang w:eastAsia="ru-RU"/>
        </w:rPr>
        <w:t>29 декабря 2012</w:t>
      </w:r>
      <w:r w:rsidR="00295E8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62486F" w:rsidRPr="00665C0B">
        <w:rPr>
          <w:rFonts w:ascii="Times New Roman" w:eastAsia="Times New Roman" w:hAnsi="Times New Roman"/>
          <w:sz w:val="24"/>
          <w:szCs w:val="24"/>
          <w:lang w:eastAsia="ru-RU"/>
        </w:rPr>
        <w:t>273-ФЗ</w:t>
      </w:r>
      <w:r w:rsidR="0068633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(в действующей редакции)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Минобрнауки России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начального, основного общего и среднего общего образования» от 30.08.2013 г. № 1015 (в действующей редакции);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Федерального государственного образовательного стандарта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 с изменениями;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 от 09.03.2004 года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 с изменениями;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9627C" w:rsidRPr="00665C0B">
        <w:rPr>
          <w:rFonts w:ascii="Times New Roman" w:eastAsia="Times New Roman" w:hAnsi="Times New Roman"/>
          <w:sz w:val="24"/>
          <w:szCs w:val="24"/>
          <w:lang w:eastAsia="ru-RU"/>
        </w:rPr>
        <w:t>Приказа Министерства образования РФ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31.03.2014 года № 253 (с изменениями);</w:t>
      </w:r>
    </w:p>
    <w:p w:rsidR="0029627C" w:rsidRPr="00665C0B" w:rsidRDefault="0029627C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</w:t>
      </w:r>
      <w:r w:rsidR="00FB2D0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федеральных требований к ОУ в части здоровья обучающихся, воспитанников» от 28.12.2010 г. № 2106;</w:t>
      </w:r>
    </w:p>
    <w:p w:rsidR="00FB2D0E" w:rsidRPr="00665C0B" w:rsidRDefault="00FB2D0E" w:rsidP="00FB2D0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 «Об утверждении федеральных требований к ОУ в части минимальной оснащенности учебного процесса и оборудования учебных помещений» от 04.10.2010 г. № 98;</w:t>
      </w:r>
    </w:p>
    <w:p w:rsidR="00FB2D0E" w:rsidRPr="00665C0B" w:rsidRDefault="00FB2D0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Письмо Министерства образования РФ «О примерных образовательных программах» от 07.05.2015 № НТ-530/08;</w:t>
      </w:r>
    </w:p>
    <w:p w:rsidR="00FB2D0E" w:rsidRPr="00665C0B" w:rsidRDefault="00FB2D0E" w:rsidP="00FB2D0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от 08.04.2015 № 1/15);</w:t>
      </w:r>
    </w:p>
    <w:p w:rsidR="00C8134B" w:rsidRPr="00665C0B" w:rsidRDefault="00C8134B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дополнениями);</w:t>
      </w:r>
    </w:p>
    <w:p w:rsidR="00FB2D0E" w:rsidRPr="00665C0B" w:rsidRDefault="00FB2D0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Система гигиенических тре</w:t>
      </w:r>
      <w:r w:rsidR="009102B7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бований к условиям реализации основной образовательной программы ООО;</w:t>
      </w:r>
    </w:p>
    <w:p w:rsidR="000628FD" w:rsidRPr="00665C0B" w:rsidRDefault="000628F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Письма Минобрнауки России от 04.03.2010 г. № 03-413 «О методических рекомендациях по реализации элективных курсов»;</w:t>
      </w:r>
    </w:p>
    <w:p w:rsidR="00BE7E8D" w:rsidRPr="00665C0B" w:rsidRDefault="003D4DF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>исьма Министерства общего и профессионального образования Свердловской области от 06.04.2010 г. № 59 «О внесении изменений в образовательные программы, учебные планы общеобразовательных учреждений Свердловской области»;</w:t>
      </w:r>
    </w:p>
    <w:p w:rsidR="00BE7E8D" w:rsidRPr="00665C0B" w:rsidRDefault="003D4DF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исьма Министерства общего и профессионального образования Свердловской области от 17.08.2011 г. № 01-01/5893 «О внесении изменений в </w:t>
      </w:r>
      <w:r w:rsidR="00BE6F0D" w:rsidRPr="00665C0B">
        <w:rPr>
          <w:rFonts w:ascii="Times New Roman" w:eastAsia="Times New Roman" w:hAnsi="Times New Roman"/>
          <w:sz w:val="24"/>
          <w:szCs w:val="24"/>
          <w:lang w:eastAsia="ru-RU"/>
        </w:rPr>
        <w:t>базисный учебный план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E6F0D"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2F02" w:rsidRPr="00665C0B" w:rsidRDefault="00282F02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Письма Министерства общего и профессионального образования Свердловской области от 27.05.2015 г. № 02-01-82/4130 «Об изучении предметных областей «Основы религи</w:t>
      </w:r>
      <w:r w:rsidR="000B3330">
        <w:rPr>
          <w:rFonts w:ascii="Times New Roman" w:eastAsia="Times New Roman" w:hAnsi="Times New Roman"/>
          <w:sz w:val="24"/>
          <w:szCs w:val="24"/>
          <w:lang w:eastAsia="ru-RU"/>
        </w:rPr>
        <w:t>озных культур и светской этики»;</w:t>
      </w:r>
    </w:p>
    <w:p w:rsidR="00CF5BE0" w:rsidRPr="00665C0B" w:rsidRDefault="00CF5BE0" w:rsidP="00CF5B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Постановления Правительства Свердловской области «Об утверждении Порядка регламентации и оформления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области»;</w:t>
      </w:r>
    </w:p>
    <w:p w:rsidR="00CF5BE0" w:rsidRPr="00665C0B" w:rsidRDefault="00CF5BE0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риказа Управления образования администрации </w:t>
      </w:r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Тугулымского городского округа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от 15.09.2015г №172 «Об утверждении </w:t>
      </w: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Порядка регламе</w:t>
      </w:r>
      <w:r w:rsidR="00E468CB"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нтации и оформления отношений </w:t>
      </w: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Тугулымского городского округа»;</w:t>
      </w:r>
    </w:p>
    <w:p w:rsidR="00BE6F0D" w:rsidRPr="00665C0B" w:rsidRDefault="00BE6F0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Устава ОУ, </w:t>
      </w:r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r w:rsidR="000B3330">
        <w:rPr>
          <w:rFonts w:ascii="Times New Roman" w:eastAsia="Times New Roman" w:hAnsi="Times New Roman"/>
          <w:sz w:val="24"/>
          <w:szCs w:val="24"/>
          <w:lang w:eastAsia="ru-RU"/>
        </w:rPr>
        <w:t>(ФГОС НОО).</w:t>
      </w:r>
    </w:p>
    <w:p w:rsidR="009D727E" w:rsidRPr="00665C0B" w:rsidRDefault="009D727E" w:rsidP="007D1ADF">
      <w:pPr>
        <w:spacing w:after="0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 xml:space="preserve">Учебный план обеспечивает реализацию требований стандарта, определяет общий объем нагрузки и максимальный объем аудиторной нагрузки обучающихся, а также состав и структуру обязательных предметных областей по классам (годам обучения), перечень </w:t>
      </w:r>
      <w:r w:rsidRPr="00665C0B">
        <w:rPr>
          <w:rFonts w:ascii="Times New Roman" w:eastAsia="HiddenHorzOCR" w:hAnsi="Times New Roman"/>
          <w:sz w:val="24"/>
          <w:szCs w:val="24"/>
        </w:rPr>
        <w:t>курсов, дисциплин (модулей), практики, иных видов учебной деятельности</w:t>
      </w:r>
      <w:r w:rsidR="007D18FC" w:rsidRPr="00665C0B">
        <w:rPr>
          <w:rFonts w:ascii="Times New Roman" w:eastAsia="HiddenHorzOCR" w:hAnsi="Times New Roman"/>
          <w:sz w:val="24"/>
          <w:szCs w:val="24"/>
        </w:rPr>
        <w:t>.</w:t>
      </w:r>
    </w:p>
    <w:p w:rsidR="00BA4540" w:rsidRPr="00665C0B" w:rsidRDefault="00737630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Целью реализации основной образовательной программы начального общего образования по ФГОС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</w:t>
      </w:r>
      <w:r w:rsidR="00AA494E" w:rsidRPr="00665C0B">
        <w:rPr>
          <w:rFonts w:ascii="Times New Roman" w:eastAsia="Times New Roman" w:hAnsi="Times New Roman"/>
          <w:sz w:val="24"/>
          <w:szCs w:val="24"/>
          <w:lang w:eastAsia="ru-RU"/>
        </w:rPr>
        <w:t>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BA4540" w:rsidRPr="00665C0B" w:rsidRDefault="00D4620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 ОУ осуществляется в </w:t>
      </w:r>
      <w:r w:rsidR="005D6469" w:rsidRPr="00665C0B">
        <w:rPr>
          <w:rFonts w:ascii="Times New Roman" w:eastAsia="Times New Roman" w:hAnsi="Times New Roman"/>
          <w:sz w:val="24"/>
          <w:szCs w:val="24"/>
          <w:lang w:eastAsia="ru-RU"/>
        </w:rPr>
        <w:t>очной форме</w:t>
      </w:r>
      <w:r w:rsidR="0050096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469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ФГОС НОО </w:t>
      </w:r>
      <w:r w:rsidR="00552BE2" w:rsidRPr="00665C0B">
        <w:rPr>
          <w:rFonts w:ascii="Times New Roman" w:eastAsia="Times New Roman" w:hAnsi="Times New Roman"/>
          <w:sz w:val="24"/>
          <w:szCs w:val="24"/>
          <w:lang w:eastAsia="ru-RU"/>
        </w:rPr>
        <w:t>(1-4 классы),</w:t>
      </w:r>
      <w:r w:rsidR="007A620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00BD" w:rsidRPr="00665C0B">
        <w:rPr>
          <w:rFonts w:ascii="Times New Roman" w:eastAsia="Times New Roman" w:hAnsi="Times New Roman"/>
          <w:sz w:val="24"/>
          <w:szCs w:val="24"/>
          <w:lang w:eastAsia="ru-RU"/>
        </w:rPr>
        <w:t>с Уставом ОУ и основными образовательными программами ОУ.</w:t>
      </w:r>
    </w:p>
    <w:p w:rsidR="005D6469" w:rsidRPr="00665C0B" w:rsidRDefault="005D646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При реализации указанных образовательных программ ОУ использует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</w:t>
      </w:r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>сновного общего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образования.</w:t>
      </w:r>
    </w:p>
    <w:p w:rsidR="000C05F4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для I-IV классов ориентирован на 4-летний нормативный срок освоения образовательных программ 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начального общего образования</w:t>
      </w:r>
      <w:r w:rsidRPr="00665C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учебного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года: I класс – 33 учебные недели, II-IV классы – не </w:t>
      </w:r>
      <w:r w:rsidR="00C329C7" w:rsidRPr="00665C0B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34 учебных недель. 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количество 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>недельной нагрузки по классам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>: 1 класс –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21</w:t>
      </w:r>
      <w:r w:rsidR="0086540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2-4 классы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>23 часа; за год</w:t>
      </w:r>
      <w:r w:rsidR="0086540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– 3039 часов.</w:t>
      </w:r>
    </w:p>
    <w:p w:rsidR="003E1F3C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E1F3C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чебный процесс осуществляется по 5-дневной учебной неделе. Учебные занятия начинаются с 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B3CAC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B3CAC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E1F3C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утра и проходят в одну смену для всех классов.</w:t>
      </w:r>
    </w:p>
    <w:p w:rsidR="003E1F3C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Продолжительность уроков для </w:t>
      </w:r>
      <w:r w:rsidR="00E137B1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все</w:t>
      </w:r>
      <w:r w:rsidR="00EE62B2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 классов не превышает 40 минут</w:t>
      </w:r>
      <w:r w:rsidR="00E137B1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E137B1" w:rsidRPr="00665C0B" w:rsidRDefault="00E137B1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Обучение в 1-ом классе осуществляется с использованием «ступенчатого» режима обучения в первом полугодии (в сентябре, октябре – по 3 урока в день по 35 минут каждый</w:t>
      </w:r>
      <w:r w:rsidR="0050096F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ноябре</w:t>
      </w:r>
      <w:r w:rsidR="0050096F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декабре – по 4 урока по 35 минут каждый; с января по май – по 4 урока по 40 минут каждый). Обучение проводится без балльного оценивания знаний обучающихся и домашних заданий с дополнительными недельными каникулами в середине третьей четверти.</w:t>
      </w:r>
    </w:p>
    <w:p w:rsidR="00E137B1" w:rsidRPr="00665C0B" w:rsidRDefault="00F75E89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Продолжительность перемен между уроками составляет не менее 10 минут, после </w:t>
      </w:r>
      <w:r w:rsidR="00687EE5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</w:t>
      </w:r>
      <w:r w:rsidR="00687EE5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3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уроков две перемены по 20 минут каждая для организации питания.</w:t>
      </w:r>
    </w:p>
    <w:p w:rsidR="00F75E89" w:rsidRPr="00665C0B" w:rsidRDefault="00712524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Количество класс</w:t>
      </w:r>
      <w:r w:rsidR="00C329C7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ов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– </w:t>
      </w:r>
      <w:r w:rsidR="000B33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средняя наполняемость классов – </w:t>
      </w:r>
      <w:r w:rsidR="000B33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12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человек.</w:t>
      </w:r>
    </w:p>
    <w:p w:rsidR="00AA3419" w:rsidRPr="00665C0B" w:rsidRDefault="00AA3419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 целью профилактики утомления, нарушения осанки и зрения обучающихся на уроках осуществляется проведение физкультминуток и гимнастики для глаз.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промежуточной регулируется следующей локальной нормативной базой: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Положение о формах, периодичности, порядке текущего контроля успеваемости и промежуточной аттестации обучающихся в МБОУ Ядрышниковская ООШ №22;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Положение о системе оценивания обучающихся в МБОУ Ядрышниковская ООШ №22;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Успешное прохождение учащимися промежуточной аттестации является основанием для перевода в следующий класс. Решения по данным вопросам принимаются педагогическим советом школы.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2A778C" w:rsidRPr="00665C0B" w:rsidRDefault="002A778C" w:rsidP="002A7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 обязаны ликвидировать академическую задолженность. </w:t>
      </w:r>
    </w:p>
    <w:p w:rsidR="002A778C" w:rsidRPr="00665C0B" w:rsidRDefault="002A778C" w:rsidP="00CC1B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 не более двух раз в сроки, определяемые администрацией МБОУ 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Ядрышниковская О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 №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пределах одного года с момента образования академической</w:t>
      </w:r>
      <w:r w:rsidR="00CC1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задолженности)</w:t>
      </w:r>
      <w:r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 указанный период не включается время болезни обучающегося.</w:t>
      </w:r>
    </w:p>
    <w:p w:rsidR="002A778C" w:rsidRPr="00665C0B" w:rsidRDefault="002A778C" w:rsidP="00D45846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во второй раз образовательным учреждением создается комиссия. Взимание платы с обучающихся 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прохождение промежуточной аттестации не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допускается.</w:t>
      </w:r>
    </w:p>
    <w:p w:rsidR="002A778C" w:rsidRPr="00665C0B" w:rsidRDefault="002A778C" w:rsidP="00D45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D45846" w:rsidRPr="00665C0B" w:rsidRDefault="002A778C" w:rsidP="00D45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Обучающиеся, не ликвидировавшие в установленные сроки академической задолженности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момента ее образования, по усмотрению их родителей (законных представителей)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оставляются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повторное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обучение,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переводятся на обучение по адаптированным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программам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рекомендациями психолого-медико</w:t>
      </w:r>
      <w:r w:rsidR="000B33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педагогической комиссии либо на обучение по индивидуальному учебному плану.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 проводится в сроки с 15 апреля 2020 года по 15 мая 2020 года.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График проведения промежуточной аттестации утверждается директором школы не позднее 01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сентября 2019 года.</w:t>
      </w:r>
    </w:p>
    <w:p w:rsidR="002A778C" w:rsidRPr="00665C0B" w:rsidRDefault="002A778C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A778C" w:rsidRPr="00665C0B" w:rsidRDefault="002A778C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D6469" w:rsidRPr="00665C0B" w:rsidRDefault="00E47975" w:rsidP="00280CAD">
      <w:pPr>
        <w:spacing w:before="24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F75E89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Начальное общее образование</w:t>
      </w:r>
      <w:r w:rsidR="00AA3419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(ФГОС)</w:t>
      </w:r>
    </w:p>
    <w:p w:rsidR="00AA3419" w:rsidRPr="00665C0B" w:rsidRDefault="00AA341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Начальное общее образование призвано</w:t>
      </w:r>
      <w:r w:rsidR="0099184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помочь </w:t>
      </w:r>
      <w:r w:rsidR="0041256F" w:rsidRPr="00665C0B">
        <w:rPr>
          <w:rFonts w:ascii="Times New Roman" w:eastAsia="Times New Roman" w:hAnsi="Times New Roman"/>
          <w:sz w:val="24"/>
          <w:szCs w:val="24"/>
          <w:lang w:eastAsia="ru-RU"/>
        </w:rPr>
        <w:t>реализовать способности каждого и создать условия для индивидуального развития ребенка.</w:t>
      </w:r>
    </w:p>
    <w:p w:rsidR="0041256F" w:rsidRPr="00665C0B" w:rsidRDefault="0041256F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Цель: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творческого мышления, простейшими навыками самоконтроля</w:t>
      </w:r>
      <w:r w:rsidR="007E3FB6" w:rsidRPr="00665C0B">
        <w:rPr>
          <w:rFonts w:ascii="Times New Roman" w:eastAsia="Times New Roman" w:hAnsi="Times New Roman"/>
          <w:sz w:val="24"/>
          <w:szCs w:val="24"/>
          <w:lang w:eastAsia="ru-RU"/>
        </w:rPr>
        <w:t>, культурой поведения и речи, основами личной гигиены и здорового образа жизни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E3FB6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3FB6" w:rsidRPr="00665C0B" w:rsidRDefault="007E3FB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 начальной школе ФГОС НОО реализуется по УМК «Школа России». Одной из главных задач</w:t>
      </w:r>
      <w:r w:rsidR="00C47639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авторов данного комплекта УМК является разработка способов организации образовательной деятельности младших школьников, обеспечивающих комфортные условия для развития ребенка в процессе усвоения знаний, умений, навыков, соответствующих учебным программам и требованиям начального образовательного стандарта.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 данном УМК реализованы: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организации образовательной деятельности обучающихся, связанные с постановкой учебной задачи, с ее решением, самоконтролем и самооценкой;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организации продуктивного общения, которое является необходимым условием формирования образовательной деятельности;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формирования понятий, обеспечивающие</w:t>
      </w:r>
      <w:r w:rsidR="00601F1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доступном для младшего школьного возраста уровне осознание причинно-следственных связей, закономерностей и зависимостей.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Учебный план первого уровня общего образования представлен сетками часов (недельная и годовая) и состоит из двух частей - обязательной части и части, формируемой участниками образовательного процесса.</w:t>
      </w:r>
    </w:p>
    <w:p w:rsidR="00EF7310" w:rsidRPr="00665C0B" w:rsidRDefault="00367078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Обязательная часть </w:t>
      </w:r>
      <w:r w:rsidR="00323250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состав учебных предметов </w:t>
      </w:r>
      <w:r w:rsidR="00914189" w:rsidRPr="00665C0B">
        <w:rPr>
          <w:rFonts w:ascii="Times New Roman" w:eastAsia="Times New Roman" w:hAnsi="Times New Roman"/>
          <w:sz w:val="24"/>
          <w:szCs w:val="24"/>
          <w:lang w:eastAsia="ru-RU"/>
        </w:rPr>
        <w:t>обязательных предметных областей</w:t>
      </w:r>
      <w:r w:rsidR="00914189" w:rsidRPr="00665C0B">
        <w:rPr>
          <w:rFonts w:ascii="Times New Roman" w:eastAsia="TimesNewRomanPSMT" w:hAnsi="Times New Roman"/>
          <w:sz w:val="24"/>
          <w:szCs w:val="24"/>
        </w:rPr>
        <w:t xml:space="preserve"> </w:t>
      </w:r>
      <w:r w:rsidR="00914189" w:rsidRPr="00665C0B">
        <w:rPr>
          <w:rFonts w:ascii="Times New Roman" w:eastAsia="Times New Roman" w:hAnsi="Times New Roman"/>
          <w:sz w:val="24"/>
          <w:szCs w:val="24"/>
          <w:lang w:eastAsia="ru-RU"/>
        </w:rPr>
        <w:t>и учебное время, отводимое на их изучение по классам (годам) обучения.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«Русский язык и литературное чтение»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 1-4 классах реализуется двумя учебными предметами (русский язык и литературное чтение).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русского языка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 - 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«Иностранный язык»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один учебный предмет «Иностранный язык (английский)», который изучается со 2 класса (2-4 классы) по 2 часа в неделю. Он формирует элементарные коммуникативные умения в говорении, аудировании,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Предложенный объем учебного времени достаточен для освоения иностранного 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языка на функциональном уровне.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«Математика и информатика»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одним учебным предметом «Математика». Математика как учебный предмет изучается в количестве 4 часов в неделю в каждом классе, что позволяет формировать у обучающихся первоначальные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адач и продолжения образования.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 (Окружающий мир)»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«Окружающий мир», который изучается по 2 часа в каждом классе. Изучение предмета направлено на воспитание любви и уважения к природе, своему посёлку,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эмоционально­ 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ении в экстремальных ситуациях.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религиозных культур и светской этики»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«Основы религиозных культур и светской этики», который изучается в 4 классе 1 час в неделю.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основании листа сводной информации о результатах выбора родителями (законными представителями) обучающихся модулей комплексного учебного курса «Основы религиозных культур и светской этики»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данного модуля направлено на развитие представлений о значении нравственных форм и ценностей для достойной жизни личности, семьи, общества; формирование первоначальных представлений о светской этике, осознание цен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ности человеческой жизни и т.д.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«Искусство»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двумя учебными предметами «Музыка» и «Изобразительное искусство» по 1 часу в неделю в каждом классе. Изучение предметов эстетического цикла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о отношения к окружающему миру.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 по 1 часу в неделю в каждом классе. Данный предмет формирует практико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рное чтение), в интеллектуально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-практической деятельности ученика; это, в свою очередь, создает условия для развития инициативности, изобретательности, гибкости и вариа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тивности мышления у школьников.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«Физическая культура»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«Физическая культура» (по 3 часа в неделю). Занятия по физической культуре направлены на укрепление здоровья, содействие гармоничному фи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зическому развитию учеников.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часть, формируемую участниками образовательных отношений, отвод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ится по 1 часу в каждом классе.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основании листа сводной информации о результатах опроса родителей (законных представителей) обучающихся 1 -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4 классов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по 1 часу в каждом классе части учебного плана,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формируемого участниками образовательных отношений, использовано на увеличение учебных часов, отводимое на изучение учебного предмета 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Родной язык (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русский язык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) и Родная литература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каждом классе рабочая программа по русскому языку реализуется в объёме 5 часов в неделю. 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(Основание - ПООП НОО, одобренная Федеральным учебно-методическим объединением по общему образованию, Протокол заседания от 8 апреля 2015 г. № 1/15.П.3.1. Организационного раздела «Время, отводимое на данную част, формируемую участниками образовательных отношений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</w:t>
      </w:r>
      <w:r w:rsidR="007A04E5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х предметов обязательной части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»).</w:t>
      </w:r>
    </w:p>
    <w:p w:rsidR="00D45846" w:rsidRPr="00665C0B" w:rsidRDefault="00D45846" w:rsidP="009E2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 xml:space="preserve">Формы промежуточной аттестации обучающихся (см. п. 1 ст. 58 273- ФЗ) </w:t>
      </w:r>
    </w:p>
    <w:p w:rsidR="00D45846" w:rsidRPr="00665C0B" w:rsidRDefault="00D45846" w:rsidP="009E2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>Промежуточная аттестация осуществляется в соответствии с требованиями ФГОС НОО и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обеспечивает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комплексный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подход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оценке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метапредметных, и личностных); уровневый подход к разработке планируемых результатов и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инструментария для оценки их достижений; использование накопительной системы оценивания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(портфолио).</w:t>
      </w:r>
    </w:p>
    <w:p w:rsidR="00DD7F0D" w:rsidRPr="00665C0B" w:rsidRDefault="00DD7F0D" w:rsidP="00DD7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1-х классов оценка работ осуществляется качественно (уровневая оценка) без фиксации их достижений в классных журналах в виде отметок по пятибалльной шкале</w:t>
      </w:r>
    </w:p>
    <w:p w:rsidR="00D45846" w:rsidRPr="00665C0B" w:rsidRDefault="00D45846" w:rsidP="005E463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 xml:space="preserve">Промежуточные итоговые оценки в баллах выставляются за четверть и год - во 2 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>–</w:t>
      </w:r>
      <w:r w:rsidRPr="00665C0B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классах.</w:t>
      </w:r>
    </w:p>
    <w:p w:rsidR="00D45846" w:rsidRPr="00665C0B" w:rsidRDefault="00D45846" w:rsidP="005E463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>Промежуточная аттестация проводится по всем предметам обязательной части учебного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плана.</w:t>
      </w:r>
    </w:p>
    <w:tbl>
      <w:tblPr>
        <w:tblW w:w="111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3827"/>
        <w:gridCol w:w="850"/>
        <w:gridCol w:w="851"/>
        <w:gridCol w:w="726"/>
        <w:gridCol w:w="833"/>
      </w:tblGrid>
      <w:tr w:rsidR="00DD7F0D" w:rsidRPr="00665C0B" w:rsidTr="00E47975">
        <w:tc>
          <w:tcPr>
            <w:tcW w:w="4111" w:type="dxa"/>
            <w:vMerge w:val="restart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827" w:type="dxa"/>
            <w:vMerge w:val="restart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4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Вид промежуточной аттестации</w:t>
            </w:r>
          </w:p>
        </w:tc>
      </w:tr>
      <w:tr w:rsidR="00DD7F0D" w:rsidRPr="00665C0B" w:rsidTr="00E47975"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851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726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</w:tr>
      <w:tr w:rsidR="00DD7F0D" w:rsidRPr="00665C0B" w:rsidTr="009E28BF">
        <w:trPr>
          <w:trHeight w:val="319"/>
        </w:trPr>
        <w:tc>
          <w:tcPr>
            <w:tcW w:w="4111" w:type="dxa"/>
            <w:vMerge w:val="restart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</w:tr>
      <w:tr w:rsidR="00DD7F0D" w:rsidRPr="00665C0B" w:rsidTr="00E47975"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9E28BF" w:rsidRPr="00665C0B" w:rsidTr="009E28BF">
        <w:trPr>
          <w:trHeight w:val="475"/>
        </w:trPr>
        <w:tc>
          <w:tcPr>
            <w:tcW w:w="4111" w:type="dxa"/>
            <w:vMerge w:val="restart"/>
          </w:tcPr>
          <w:p w:rsidR="009E28BF" w:rsidRPr="00665C0B" w:rsidRDefault="009E28BF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языке</w:t>
            </w:r>
          </w:p>
        </w:tc>
        <w:tc>
          <w:tcPr>
            <w:tcW w:w="3827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850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9E28BF" w:rsidRPr="009E28BF" w:rsidRDefault="009E28BF" w:rsidP="009E28B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9E28BF" w:rsidRPr="00665C0B" w:rsidTr="00E47975">
        <w:tc>
          <w:tcPr>
            <w:tcW w:w="4111" w:type="dxa"/>
            <w:vMerge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850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9E28BF" w:rsidRPr="009E28BF" w:rsidRDefault="009E28BF" w:rsidP="009E28B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DD7F0D" w:rsidRPr="00665C0B" w:rsidTr="00E47975">
        <w:trPr>
          <w:trHeight w:val="362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и/з</w:t>
            </w:r>
          </w:p>
        </w:tc>
      </w:tr>
      <w:tr w:rsidR="00DD7F0D" w:rsidRPr="00665C0B" w:rsidTr="00E47975">
        <w:tc>
          <w:tcPr>
            <w:tcW w:w="4111" w:type="dxa"/>
            <w:vMerge w:val="restart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363"/>
        </w:trPr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196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292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</w:tbl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Условные обозначения.</w:t>
      </w:r>
    </w:p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к/з – контрольный диктант с грамматическим заданием</w:t>
      </w:r>
    </w:p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к/р – контрольная работа</w:t>
      </w:r>
      <w:r w:rsidR="00E47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и/з – интегрированный зачет</w:t>
      </w:r>
    </w:p>
    <w:p w:rsidR="00902A3E" w:rsidRPr="00665C0B" w:rsidRDefault="00902A3E" w:rsidP="0077711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lastRenderedPageBreak/>
        <w:t>Учебный план (годовой)</w:t>
      </w:r>
    </w:p>
    <w:p w:rsidR="00902A3E" w:rsidRPr="00665C0B" w:rsidRDefault="00902A3E" w:rsidP="00902A3E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902A3E" w:rsidRPr="00665C0B" w:rsidRDefault="00902A3E" w:rsidP="00E05E9C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ФГОС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9"/>
        <w:gridCol w:w="2025"/>
        <w:gridCol w:w="1042"/>
        <w:gridCol w:w="1042"/>
        <w:gridCol w:w="1042"/>
        <w:gridCol w:w="881"/>
        <w:gridCol w:w="1071"/>
      </w:tblGrid>
      <w:tr w:rsidR="00240C73" w:rsidRPr="00665C0B" w:rsidTr="000B3330">
        <w:tc>
          <w:tcPr>
            <w:tcW w:w="2699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025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07" w:type="dxa"/>
            <w:gridSpan w:val="4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071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Всего часов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81" w:type="dxa"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1071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F1184" w:rsidRPr="00665C0B" w:rsidTr="0064469F">
        <w:tc>
          <w:tcPr>
            <w:tcW w:w="9802" w:type="dxa"/>
            <w:gridSpan w:val="7"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40C73" w:rsidRPr="00665C0B" w:rsidTr="000B3330">
        <w:tc>
          <w:tcPr>
            <w:tcW w:w="2699" w:type="dxa"/>
            <w:vMerge w:val="restart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025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042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</w:tcPr>
          <w:p w:rsidR="006F775E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540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71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</w:tr>
      <w:tr w:rsidR="009E28BF" w:rsidRPr="00665C0B" w:rsidTr="000B3330">
        <w:tc>
          <w:tcPr>
            <w:tcW w:w="2699" w:type="dxa"/>
            <w:vMerge w:val="restart"/>
          </w:tcPr>
          <w:p w:rsidR="009E28BF" w:rsidRPr="00665C0B" w:rsidRDefault="009E28BF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Родной язык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языке</w:t>
            </w:r>
          </w:p>
        </w:tc>
        <w:tc>
          <w:tcPr>
            <w:tcW w:w="2025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1042" w:type="dxa"/>
          </w:tcPr>
          <w:p w:rsidR="009E28BF" w:rsidRPr="00665C0B" w:rsidRDefault="009E28BF" w:rsidP="000B33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16,5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9E28BF" w:rsidRPr="00665C0B" w:rsidRDefault="009E28BF" w:rsidP="000B33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67,5</w:t>
            </w:r>
          </w:p>
        </w:tc>
      </w:tr>
      <w:tr w:rsidR="009E28BF" w:rsidRPr="00665C0B" w:rsidTr="000B3330">
        <w:tc>
          <w:tcPr>
            <w:tcW w:w="2699" w:type="dxa"/>
            <w:vMerge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5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1042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16,5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204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540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270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</w:tr>
      <w:tr w:rsidR="00240C73" w:rsidRPr="00665C0B" w:rsidTr="000B3330">
        <w:tc>
          <w:tcPr>
            <w:tcW w:w="2699" w:type="dxa"/>
            <w:vMerge w:val="restart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025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405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881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2904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 w:rsidR="007A04E5"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Максимально допустимая годовая нагрузка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693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3039</w:t>
            </w:r>
          </w:p>
        </w:tc>
      </w:tr>
    </w:tbl>
    <w:p w:rsidR="00DD7F0D" w:rsidRPr="00665C0B" w:rsidRDefault="007A04E5" w:rsidP="00665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*часы части, формируемой участниками образовательного процесса, использованы на увеличение часов учебного предмета «</w:t>
      </w:r>
      <w:r w:rsidR="002A778C" w:rsidRPr="00665C0B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Родной язык (русский)/Литературное чтение на родном (русском) языке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 с 1-4 класс</w:t>
      </w:r>
    </w:p>
    <w:p w:rsidR="000A13A2" w:rsidRPr="00665C0B" w:rsidRDefault="000A13A2" w:rsidP="000A13A2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</w:p>
    <w:p w:rsidR="00A85F96" w:rsidRPr="00665C0B" w:rsidRDefault="00A85F96" w:rsidP="00DD7F0D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lastRenderedPageBreak/>
        <w:t>Учебный план (недельный)</w:t>
      </w: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ФГОС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1"/>
        <w:gridCol w:w="2699"/>
        <w:gridCol w:w="1000"/>
        <w:gridCol w:w="968"/>
        <w:gridCol w:w="968"/>
        <w:gridCol w:w="883"/>
        <w:gridCol w:w="983"/>
      </w:tblGrid>
      <w:tr w:rsidR="00240C73" w:rsidRPr="00665C0B" w:rsidTr="009E28BF">
        <w:tc>
          <w:tcPr>
            <w:tcW w:w="2301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9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819" w:type="dxa"/>
            <w:gridSpan w:val="4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83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Всего часов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968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968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83" w:type="dxa"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983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E4E0C" w:rsidRPr="00665C0B" w:rsidTr="0064469F">
        <w:tc>
          <w:tcPr>
            <w:tcW w:w="9802" w:type="dxa"/>
            <w:gridSpan w:val="7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40C73" w:rsidRPr="00665C0B" w:rsidTr="009E28BF">
        <w:tc>
          <w:tcPr>
            <w:tcW w:w="2301" w:type="dxa"/>
            <w:vMerge w:val="restart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9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00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00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9E28BF" w:rsidRPr="00665C0B" w:rsidTr="009E28BF">
        <w:tc>
          <w:tcPr>
            <w:tcW w:w="2301" w:type="dxa"/>
            <w:vMerge w:val="restart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 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2699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1000" w:type="dxa"/>
          </w:tcPr>
          <w:p w:rsidR="009E28BF" w:rsidRPr="00665C0B" w:rsidRDefault="009E28BF" w:rsidP="00BB61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BB61C7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BB61C7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883" w:type="dxa"/>
          </w:tcPr>
          <w:p w:rsidR="009E28BF" w:rsidRPr="00665C0B" w:rsidRDefault="009E28BF" w:rsidP="00BB61C7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</w:tcPr>
          <w:p w:rsidR="009E28BF" w:rsidRPr="00665C0B" w:rsidRDefault="009A55AA" w:rsidP="00BB61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9E28BF" w:rsidRPr="00665C0B" w:rsidTr="009E28BF">
        <w:tc>
          <w:tcPr>
            <w:tcW w:w="2301" w:type="dxa"/>
            <w:vMerge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1000" w:type="dxa"/>
          </w:tcPr>
          <w:p w:rsidR="009E28BF" w:rsidRPr="00665C0B" w:rsidRDefault="009E28BF" w:rsidP="00BB61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BB61C7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BB61C7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883" w:type="dxa"/>
          </w:tcPr>
          <w:p w:rsidR="009E28BF" w:rsidRPr="00665C0B" w:rsidRDefault="009E28BF" w:rsidP="00BB61C7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</w:tcPr>
          <w:p w:rsidR="009E28BF" w:rsidRPr="00665C0B" w:rsidRDefault="009A55AA" w:rsidP="00BB61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240C73" w:rsidRPr="00665C0B" w:rsidTr="009E28BF">
        <w:tc>
          <w:tcPr>
            <w:tcW w:w="2301" w:type="dxa"/>
            <w:vMerge w:val="restart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9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 w:rsidR="007A04E5"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000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</w:tr>
    </w:tbl>
    <w:p w:rsidR="009A55AA" w:rsidRPr="00665C0B" w:rsidRDefault="007A04E5" w:rsidP="009A55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*часы части, формируемой участниками образовательного процесса, использованы на увеличение часов учебного предмета </w:t>
      </w:r>
      <w:r w:rsidR="009A55AA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="009A55AA" w:rsidRPr="00665C0B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Родной язык (русский)/Литературное чтение на родном (русском) языке</w:t>
      </w:r>
      <w:r w:rsidR="009A55AA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 с 1-4 класс</w:t>
      </w:r>
    </w:p>
    <w:p w:rsidR="00665C0B" w:rsidRPr="00665C0B" w:rsidRDefault="00665C0B" w:rsidP="009A5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 внеурочной деятельности 1 – 4 классов на 2019 – 2020 учебный год</w:t>
      </w: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544"/>
        <w:gridCol w:w="604"/>
        <w:gridCol w:w="573"/>
        <w:gridCol w:w="573"/>
        <w:gridCol w:w="573"/>
        <w:gridCol w:w="833"/>
      </w:tblGrid>
      <w:tr w:rsidR="00665C0B" w:rsidRPr="00665C0B" w:rsidTr="00E47975">
        <w:tc>
          <w:tcPr>
            <w:tcW w:w="3510" w:type="dxa"/>
          </w:tcPr>
          <w:p w:rsidR="00665C0B" w:rsidRPr="000A13A2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Направление внеурочной</w:t>
            </w:r>
          </w:p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tabs>
                <w:tab w:val="left" w:pos="11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4кл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65C0B" w:rsidRPr="00665C0B" w:rsidTr="00E47975">
        <w:tc>
          <w:tcPr>
            <w:tcW w:w="3510" w:type="dxa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Общекультурное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>«Хореография»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65C0B" w:rsidRPr="00665C0B" w:rsidTr="00E47975">
        <w:tc>
          <w:tcPr>
            <w:tcW w:w="3510" w:type="dxa"/>
            <w:vMerge w:val="restart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Социальное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«В мире русской литературы», 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65C0B" w:rsidRPr="00665C0B" w:rsidTr="00E47975">
        <w:tc>
          <w:tcPr>
            <w:tcW w:w="3510" w:type="dxa"/>
            <w:vMerge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>«В мире родной литературы»,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65C0B" w:rsidRPr="00665C0B" w:rsidTr="00E47975">
        <w:tc>
          <w:tcPr>
            <w:tcW w:w="3510" w:type="dxa"/>
            <w:vMerge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Cs/>
                <w:sz w:val="24"/>
                <w:szCs w:val="24"/>
              </w:rPr>
              <w:t>«По дорогам сказки»,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E28BF" w:rsidRPr="00665C0B" w:rsidTr="00E47975">
        <w:tc>
          <w:tcPr>
            <w:tcW w:w="3510" w:type="dxa"/>
            <w:vMerge w:val="restart"/>
          </w:tcPr>
          <w:p w:rsidR="009E28BF" w:rsidRPr="00665C0B" w:rsidRDefault="009E28BF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Спортивно-оздоровительная</w:t>
            </w:r>
          </w:p>
        </w:tc>
        <w:tc>
          <w:tcPr>
            <w:tcW w:w="3544" w:type="dxa"/>
          </w:tcPr>
          <w:p w:rsidR="009E28BF" w:rsidRPr="00665C0B" w:rsidRDefault="009E28BF" w:rsidP="00665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«Настольный теннис</w:t>
            </w:r>
            <w:r w:rsidRPr="00665C0B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604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E28BF" w:rsidRPr="00665C0B" w:rsidTr="00E47975">
        <w:tc>
          <w:tcPr>
            <w:tcW w:w="3510" w:type="dxa"/>
            <w:vMerge/>
          </w:tcPr>
          <w:p w:rsidR="009E28BF" w:rsidRPr="00665C0B" w:rsidRDefault="009E28BF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9E28BF" w:rsidRPr="00665C0B" w:rsidRDefault="009E28BF" w:rsidP="009E28B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Шахматы</w:t>
            </w:r>
            <w:r w:rsidRPr="00665C0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04" w:type="dxa"/>
          </w:tcPr>
          <w:p w:rsidR="009E28BF" w:rsidRPr="00665C0B" w:rsidRDefault="009E28BF" w:rsidP="00BB61C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:rsidR="009E28BF" w:rsidRPr="00665C0B" w:rsidRDefault="009E28BF" w:rsidP="00BB61C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:rsidR="009E28BF" w:rsidRPr="00665C0B" w:rsidRDefault="009E28BF" w:rsidP="00BB61C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9E28BF" w:rsidRPr="00665C0B" w:rsidRDefault="009E28BF" w:rsidP="00BB61C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9E28BF" w:rsidRPr="00665C0B" w:rsidRDefault="009E28BF" w:rsidP="00BB61C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65C0B" w:rsidRPr="00665C0B" w:rsidTr="00E47975">
        <w:tc>
          <w:tcPr>
            <w:tcW w:w="3510" w:type="dxa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0E30BA" w:rsidRPr="00665C0B" w:rsidRDefault="000E30BA" w:rsidP="000E30BA">
      <w:pPr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br w:type="page"/>
      </w:r>
    </w:p>
    <w:p w:rsidR="003F7610" w:rsidRPr="00665C0B" w:rsidRDefault="003F7610" w:rsidP="003F7610">
      <w:pPr>
        <w:rPr>
          <w:rFonts w:ascii="Times New Roman" w:eastAsia="Times New Roman" w:hAnsi="Times New Roman"/>
          <w:b/>
          <w:sz w:val="24"/>
          <w:szCs w:val="24"/>
        </w:rPr>
        <w:sectPr w:rsidR="003F7610" w:rsidRPr="00665C0B" w:rsidSect="00DD7F0D">
          <w:footerReference w:type="default" r:id="rId9"/>
          <w:pgSz w:w="11906" w:h="16838"/>
          <w:pgMar w:top="284" w:right="720" w:bottom="142" w:left="1276" w:header="709" w:footer="709" w:gutter="0"/>
          <w:pgNumType w:start="1"/>
          <w:cols w:space="708"/>
          <w:docGrid w:linePitch="360"/>
        </w:sectPr>
      </w:pPr>
    </w:p>
    <w:p w:rsidR="003F7610" w:rsidRPr="00665C0B" w:rsidRDefault="003F7610" w:rsidP="003F7610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eastAsia="Times New Roman" w:hAnsi="Times New Roman"/>
          <w:b/>
          <w:sz w:val="24"/>
          <w:szCs w:val="24"/>
        </w:rPr>
        <w:lastRenderedPageBreak/>
        <w:t>Кадровое обеспечение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1824"/>
        <w:gridCol w:w="2497"/>
        <w:gridCol w:w="1883"/>
        <w:gridCol w:w="2171"/>
        <w:gridCol w:w="1494"/>
        <w:gridCol w:w="1837"/>
        <w:gridCol w:w="2449"/>
      </w:tblGrid>
      <w:tr w:rsidR="00240C73" w:rsidRPr="00665C0B" w:rsidTr="0064469F">
        <w:tc>
          <w:tcPr>
            <w:tcW w:w="55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182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Ф.И.О., дата рождения</w:t>
            </w:r>
          </w:p>
        </w:tc>
        <w:tc>
          <w:tcPr>
            <w:tcW w:w="2497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Учебное заведение, год окончания, специальность</w:t>
            </w:r>
          </w:p>
        </w:tc>
        <w:tc>
          <w:tcPr>
            <w:tcW w:w="1883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Общий стаж/ стаж педагогической работы/ стаж пед. работы в данном ОУ</w:t>
            </w:r>
          </w:p>
        </w:tc>
        <w:tc>
          <w:tcPr>
            <w:tcW w:w="2171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49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Классы</w:t>
            </w:r>
          </w:p>
        </w:tc>
        <w:tc>
          <w:tcPr>
            <w:tcW w:w="1837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449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Примечание</w:t>
            </w: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vAlign w:val="center"/>
          </w:tcPr>
          <w:p w:rsidR="00075FAA" w:rsidRPr="00665C0B" w:rsidRDefault="00132AE0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Якобан Д.А.</w:t>
            </w:r>
          </w:p>
        </w:tc>
        <w:tc>
          <w:tcPr>
            <w:tcW w:w="2497" w:type="dxa"/>
          </w:tcPr>
          <w:p w:rsidR="00075FAA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Тюменский педагогический колледж средне- специальное</w:t>
            </w:r>
          </w:p>
        </w:tc>
        <w:tc>
          <w:tcPr>
            <w:tcW w:w="1883" w:type="dxa"/>
          </w:tcPr>
          <w:p w:rsidR="00075FAA" w:rsidRPr="00CC1B28" w:rsidRDefault="00CC1B28" w:rsidP="00CC1B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75FAA" w:rsidRPr="00CC1B2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75FAA" w:rsidRPr="00CC1B2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075FAA" w:rsidRPr="00CC1B28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94" w:type="dxa"/>
          </w:tcPr>
          <w:p w:rsidR="00075FAA" w:rsidRPr="00CC1B28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1-4</w:t>
            </w:r>
          </w:p>
        </w:tc>
        <w:tc>
          <w:tcPr>
            <w:tcW w:w="1837" w:type="dxa"/>
          </w:tcPr>
          <w:p w:rsidR="00075FAA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449" w:type="dxa"/>
          </w:tcPr>
          <w:p w:rsidR="00075FAA" w:rsidRPr="00132AE0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Злобина О.Р., 12.01.1972</w:t>
            </w:r>
          </w:p>
        </w:tc>
        <w:tc>
          <w:tcPr>
            <w:tcW w:w="2497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Пржевальское пед. училище, 1991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075FAA" w:rsidP="00132AE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132AE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 w:rsidR="00132AE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 w:rsidR="00132AE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132AE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075FAA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28BF" w:rsidRPr="00665C0B" w:rsidTr="002049C0">
        <w:trPr>
          <w:trHeight w:val="1104"/>
        </w:trPr>
        <w:tc>
          <w:tcPr>
            <w:tcW w:w="554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vAlign w:val="center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Ибраева К.Н., 17.01.1968</w:t>
            </w:r>
          </w:p>
        </w:tc>
        <w:tc>
          <w:tcPr>
            <w:tcW w:w="2497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Высшее</w:t>
            </w:r>
          </w:p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СКУ, 1998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9E28BF" w:rsidRPr="00665C0B" w:rsidRDefault="009E28BF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соответствие с 24.02.2015 по 24.02.2020</w:t>
            </w:r>
          </w:p>
        </w:tc>
        <w:tc>
          <w:tcPr>
            <w:tcW w:w="2449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Мазунина В.П., 26.05.1957</w:t>
            </w:r>
          </w:p>
        </w:tc>
        <w:tc>
          <w:tcPr>
            <w:tcW w:w="249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Камышловское пед. училище, 1976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597244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A75F9D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97244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класс</w:t>
            </w:r>
          </w:p>
        </w:tc>
        <w:tc>
          <w:tcPr>
            <w:tcW w:w="183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соответствие с 24.02.2015 по 24.02.2020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C73" w:rsidRPr="00665C0B" w:rsidTr="0064469F">
        <w:trPr>
          <w:trHeight w:val="1500"/>
        </w:trPr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Овчинникова Л.Г., 26.05.1968</w:t>
            </w:r>
          </w:p>
        </w:tc>
        <w:tc>
          <w:tcPr>
            <w:tcW w:w="249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Камышловское пед. училище, 1987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075FAA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/1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A75F9D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8A2570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1категория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28BF" w:rsidRPr="00665C0B" w:rsidTr="006F3FF1">
        <w:trPr>
          <w:trHeight w:val="1500"/>
        </w:trPr>
        <w:tc>
          <w:tcPr>
            <w:tcW w:w="554" w:type="dxa"/>
          </w:tcPr>
          <w:p w:rsidR="009E28BF" w:rsidRDefault="009E28BF" w:rsidP="00BB61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24" w:type="dxa"/>
            <w:vAlign w:val="center"/>
          </w:tcPr>
          <w:p w:rsidR="009E28BF" w:rsidRDefault="009E28BF" w:rsidP="00BB61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Грицко С.А.</w:t>
            </w:r>
          </w:p>
        </w:tc>
        <w:tc>
          <w:tcPr>
            <w:tcW w:w="2497" w:type="dxa"/>
          </w:tcPr>
          <w:p w:rsidR="009E28BF" w:rsidRDefault="009E28BF" w:rsidP="00BB61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Высшее</w:t>
            </w:r>
          </w:p>
          <w:p w:rsidR="009E28BF" w:rsidRDefault="009E28BF" w:rsidP="00BB61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83" w:type="dxa"/>
          </w:tcPr>
          <w:p w:rsidR="009E28BF" w:rsidRDefault="009E28BF" w:rsidP="00BB61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9/7/0</w:t>
            </w:r>
          </w:p>
        </w:tc>
        <w:tc>
          <w:tcPr>
            <w:tcW w:w="2171" w:type="dxa"/>
          </w:tcPr>
          <w:p w:rsidR="009E28BF" w:rsidRDefault="009E28BF" w:rsidP="00BB61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494" w:type="dxa"/>
          </w:tcPr>
          <w:p w:rsidR="009E28BF" w:rsidRDefault="009E28BF" w:rsidP="00BB61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2-4 кл.</w:t>
            </w:r>
          </w:p>
        </w:tc>
        <w:tc>
          <w:tcPr>
            <w:tcW w:w="1837" w:type="dxa"/>
          </w:tcPr>
          <w:p w:rsidR="009E28BF" w:rsidRDefault="009E28BF" w:rsidP="00BB61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-------------</w:t>
            </w:r>
          </w:p>
        </w:tc>
        <w:tc>
          <w:tcPr>
            <w:tcW w:w="2449" w:type="dxa"/>
          </w:tcPr>
          <w:p w:rsidR="009E28BF" w:rsidRPr="00665C0B" w:rsidRDefault="009E28BF" w:rsidP="00BB61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A429B3" w:rsidRPr="00665C0B" w:rsidRDefault="00A429B3" w:rsidP="00594D85">
      <w:pPr>
        <w:rPr>
          <w:rFonts w:ascii="Times New Roman" w:hAnsi="Times New Roman"/>
          <w:sz w:val="24"/>
          <w:szCs w:val="24"/>
        </w:rPr>
        <w:sectPr w:rsidR="00A429B3" w:rsidRPr="00665C0B" w:rsidSect="003F7610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0E30BA" w:rsidRPr="00665C0B" w:rsidRDefault="000E30BA" w:rsidP="00A6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30BA" w:rsidRPr="00665C0B" w:rsidSect="00A429B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548" w:rsidRDefault="00414548" w:rsidP="00FC71AB">
      <w:pPr>
        <w:spacing w:after="0" w:line="240" w:lineRule="auto"/>
      </w:pPr>
      <w:r>
        <w:separator/>
      </w:r>
    </w:p>
  </w:endnote>
  <w:endnote w:type="continuationSeparator" w:id="1">
    <w:p w:rsidR="00414548" w:rsidRDefault="00414548" w:rsidP="00FC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30" w:rsidRDefault="00AF6A88">
    <w:pPr>
      <w:pStyle w:val="ac"/>
      <w:jc w:val="right"/>
    </w:pPr>
    <w:fldSimple w:instr=" PAGE   \* MERGEFORMAT ">
      <w:r w:rsidR="009A55AA">
        <w:rPr>
          <w:noProof/>
        </w:rPr>
        <w:t>5</w:t>
      </w:r>
    </w:fldSimple>
  </w:p>
  <w:p w:rsidR="000B3330" w:rsidRDefault="000B333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548" w:rsidRDefault="00414548" w:rsidP="00FC71AB">
      <w:pPr>
        <w:spacing w:after="0" w:line="240" w:lineRule="auto"/>
      </w:pPr>
      <w:r>
        <w:separator/>
      </w:r>
    </w:p>
  </w:footnote>
  <w:footnote w:type="continuationSeparator" w:id="1">
    <w:p w:rsidR="00414548" w:rsidRDefault="00414548" w:rsidP="00FC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4FA4"/>
    <w:multiLevelType w:val="hybridMultilevel"/>
    <w:tmpl w:val="E1A661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317CB"/>
    <w:multiLevelType w:val="hybridMultilevel"/>
    <w:tmpl w:val="BA6E87D6"/>
    <w:lvl w:ilvl="0" w:tplc="0FFA60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60728"/>
    <w:multiLevelType w:val="hybridMultilevel"/>
    <w:tmpl w:val="67963E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742B6C"/>
    <w:multiLevelType w:val="hybridMultilevel"/>
    <w:tmpl w:val="2AC42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1D7BC2"/>
    <w:multiLevelType w:val="multilevel"/>
    <w:tmpl w:val="41E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7E38"/>
    <w:multiLevelType w:val="hybridMultilevel"/>
    <w:tmpl w:val="F6E2D810"/>
    <w:lvl w:ilvl="0" w:tplc="0FFA6024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BC20F6"/>
    <w:multiLevelType w:val="hybridMultilevel"/>
    <w:tmpl w:val="9DCC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42A45"/>
    <w:multiLevelType w:val="hybridMultilevel"/>
    <w:tmpl w:val="949A6B4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DDC5EF0"/>
    <w:multiLevelType w:val="hybridMultilevel"/>
    <w:tmpl w:val="E788EBE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AB207D"/>
    <w:multiLevelType w:val="hybridMultilevel"/>
    <w:tmpl w:val="2F787C00"/>
    <w:lvl w:ilvl="0" w:tplc="54662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574A69"/>
    <w:multiLevelType w:val="hybridMultilevel"/>
    <w:tmpl w:val="2AC42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E606CB"/>
    <w:multiLevelType w:val="hybridMultilevel"/>
    <w:tmpl w:val="7158A1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8B6473"/>
    <w:multiLevelType w:val="hybridMultilevel"/>
    <w:tmpl w:val="A6AEE5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078"/>
    <w:rsid w:val="000018E7"/>
    <w:rsid w:val="00007540"/>
    <w:rsid w:val="0001114E"/>
    <w:rsid w:val="000223B1"/>
    <w:rsid w:val="00030A3E"/>
    <w:rsid w:val="00041C42"/>
    <w:rsid w:val="000440D4"/>
    <w:rsid w:val="000503AE"/>
    <w:rsid w:val="000628FD"/>
    <w:rsid w:val="00062A99"/>
    <w:rsid w:val="000642CE"/>
    <w:rsid w:val="00064A49"/>
    <w:rsid w:val="00065F54"/>
    <w:rsid w:val="00075FAA"/>
    <w:rsid w:val="0007751E"/>
    <w:rsid w:val="00083394"/>
    <w:rsid w:val="000838EE"/>
    <w:rsid w:val="000A13A2"/>
    <w:rsid w:val="000A1A98"/>
    <w:rsid w:val="000B16CF"/>
    <w:rsid w:val="000B262F"/>
    <w:rsid w:val="000B3330"/>
    <w:rsid w:val="000B4220"/>
    <w:rsid w:val="000C05F4"/>
    <w:rsid w:val="000C2A19"/>
    <w:rsid w:val="000D235A"/>
    <w:rsid w:val="000D3BE2"/>
    <w:rsid w:val="000E30BA"/>
    <w:rsid w:val="000E5B41"/>
    <w:rsid w:val="000E7EDD"/>
    <w:rsid w:val="001167D2"/>
    <w:rsid w:val="001260DD"/>
    <w:rsid w:val="00132AE0"/>
    <w:rsid w:val="00140D55"/>
    <w:rsid w:val="00146189"/>
    <w:rsid w:val="00156045"/>
    <w:rsid w:val="00156BDA"/>
    <w:rsid w:val="00157CE3"/>
    <w:rsid w:val="00162CCA"/>
    <w:rsid w:val="00164709"/>
    <w:rsid w:val="0017284F"/>
    <w:rsid w:val="00173AA2"/>
    <w:rsid w:val="001865F9"/>
    <w:rsid w:val="00197633"/>
    <w:rsid w:val="001A097A"/>
    <w:rsid w:val="001B1B3C"/>
    <w:rsid w:val="001B1D52"/>
    <w:rsid w:val="001C1C1B"/>
    <w:rsid w:val="001C79F2"/>
    <w:rsid w:val="001D2483"/>
    <w:rsid w:val="001D51F4"/>
    <w:rsid w:val="001D6C67"/>
    <w:rsid w:val="001E4651"/>
    <w:rsid w:val="001E7DAB"/>
    <w:rsid w:val="001F0BC5"/>
    <w:rsid w:val="001F2330"/>
    <w:rsid w:val="002051A3"/>
    <w:rsid w:val="00233381"/>
    <w:rsid w:val="00237F48"/>
    <w:rsid w:val="00240C73"/>
    <w:rsid w:val="00244A16"/>
    <w:rsid w:val="002632E2"/>
    <w:rsid w:val="00275AC2"/>
    <w:rsid w:val="002763D5"/>
    <w:rsid w:val="00280CAD"/>
    <w:rsid w:val="00280E95"/>
    <w:rsid w:val="00282228"/>
    <w:rsid w:val="00282F02"/>
    <w:rsid w:val="00286ABE"/>
    <w:rsid w:val="00295E8F"/>
    <w:rsid w:val="0029627C"/>
    <w:rsid w:val="002A45F7"/>
    <w:rsid w:val="002A568B"/>
    <w:rsid w:val="002A778C"/>
    <w:rsid w:val="002B316F"/>
    <w:rsid w:val="002B3B69"/>
    <w:rsid w:val="002C03FC"/>
    <w:rsid w:val="002C41D4"/>
    <w:rsid w:val="002D2682"/>
    <w:rsid w:val="002E3B7C"/>
    <w:rsid w:val="002E5DD9"/>
    <w:rsid w:val="002F2AE6"/>
    <w:rsid w:val="002F4743"/>
    <w:rsid w:val="00301EDA"/>
    <w:rsid w:val="0030364E"/>
    <w:rsid w:val="00307E1A"/>
    <w:rsid w:val="00310A8D"/>
    <w:rsid w:val="00314362"/>
    <w:rsid w:val="00315A9A"/>
    <w:rsid w:val="00317273"/>
    <w:rsid w:val="00323250"/>
    <w:rsid w:val="00323549"/>
    <w:rsid w:val="0033476C"/>
    <w:rsid w:val="00335472"/>
    <w:rsid w:val="003610C3"/>
    <w:rsid w:val="00361DEE"/>
    <w:rsid w:val="00362E27"/>
    <w:rsid w:val="00366548"/>
    <w:rsid w:val="00367078"/>
    <w:rsid w:val="00380EF9"/>
    <w:rsid w:val="00386F66"/>
    <w:rsid w:val="003A1713"/>
    <w:rsid w:val="003A4A12"/>
    <w:rsid w:val="003A75D6"/>
    <w:rsid w:val="003B0EE1"/>
    <w:rsid w:val="003B2D4F"/>
    <w:rsid w:val="003B4487"/>
    <w:rsid w:val="003D4DF6"/>
    <w:rsid w:val="003D7EBA"/>
    <w:rsid w:val="003E1F3C"/>
    <w:rsid w:val="003F1382"/>
    <w:rsid w:val="003F2881"/>
    <w:rsid w:val="003F5E88"/>
    <w:rsid w:val="003F7610"/>
    <w:rsid w:val="004044C0"/>
    <w:rsid w:val="00407652"/>
    <w:rsid w:val="00410178"/>
    <w:rsid w:val="0041256F"/>
    <w:rsid w:val="00414548"/>
    <w:rsid w:val="00420072"/>
    <w:rsid w:val="00420599"/>
    <w:rsid w:val="00435CBB"/>
    <w:rsid w:val="00442D2B"/>
    <w:rsid w:val="00450386"/>
    <w:rsid w:val="00490216"/>
    <w:rsid w:val="00497DEE"/>
    <w:rsid w:val="004A4D8B"/>
    <w:rsid w:val="004A71D4"/>
    <w:rsid w:val="004B3CAC"/>
    <w:rsid w:val="004B5878"/>
    <w:rsid w:val="004D0660"/>
    <w:rsid w:val="004E154E"/>
    <w:rsid w:val="004E4E0C"/>
    <w:rsid w:val="004F4C54"/>
    <w:rsid w:val="004F7C5B"/>
    <w:rsid w:val="0050096F"/>
    <w:rsid w:val="00506132"/>
    <w:rsid w:val="00516112"/>
    <w:rsid w:val="00525E1C"/>
    <w:rsid w:val="005261E8"/>
    <w:rsid w:val="00531648"/>
    <w:rsid w:val="005471A0"/>
    <w:rsid w:val="00552BE2"/>
    <w:rsid w:val="00560412"/>
    <w:rsid w:val="0056341E"/>
    <w:rsid w:val="005726AB"/>
    <w:rsid w:val="00573EC2"/>
    <w:rsid w:val="00575D10"/>
    <w:rsid w:val="00580E25"/>
    <w:rsid w:val="00594749"/>
    <w:rsid w:val="00594D85"/>
    <w:rsid w:val="005960AE"/>
    <w:rsid w:val="00597244"/>
    <w:rsid w:val="005978F2"/>
    <w:rsid w:val="00597F14"/>
    <w:rsid w:val="005A191F"/>
    <w:rsid w:val="005A4F82"/>
    <w:rsid w:val="005A59D6"/>
    <w:rsid w:val="005A6934"/>
    <w:rsid w:val="005A6B20"/>
    <w:rsid w:val="005B0CD8"/>
    <w:rsid w:val="005B49E8"/>
    <w:rsid w:val="005B6F84"/>
    <w:rsid w:val="005C0BA3"/>
    <w:rsid w:val="005C6FEF"/>
    <w:rsid w:val="005C7C19"/>
    <w:rsid w:val="005D045F"/>
    <w:rsid w:val="005D6469"/>
    <w:rsid w:val="005E4633"/>
    <w:rsid w:val="005E4C1E"/>
    <w:rsid w:val="005F1184"/>
    <w:rsid w:val="005F776B"/>
    <w:rsid w:val="00601F1E"/>
    <w:rsid w:val="00605606"/>
    <w:rsid w:val="006061D1"/>
    <w:rsid w:val="00615AB4"/>
    <w:rsid w:val="0062486F"/>
    <w:rsid w:val="0063264F"/>
    <w:rsid w:val="00641077"/>
    <w:rsid w:val="0064469F"/>
    <w:rsid w:val="0064794A"/>
    <w:rsid w:val="00653E0D"/>
    <w:rsid w:val="00657794"/>
    <w:rsid w:val="00662DCA"/>
    <w:rsid w:val="00665C0B"/>
    <w:rsid w:val="00670B9E"/>
    <w:rsid w:val="00673D5E"/>
    <w:rsid w:val="00676FFD"/>
    <w:rsid w:val="0068633E"/>
    <w:rsid w:val="006873EA"/>
    <w:rsid w:val="00687EE5"/>
    <w:rsid w:val="006910EE"/>
    <w:rsid w:val="00692329"/>
    <w:rsid w:val="00692643"/>
    <w:rsid w:val="00693196"/>
    <w:rsid w:val="006945F9"/>
    <w:rsid w:val="006A5F24"/>
    <w:rsid w:val="006A78B2"/>
    <w:rsid w:val="006B132B"/>
    <w:rsid w:val="006B7165"/>
    <w:rsid w:val="006C2984"/>
    <w:rsid w:val="006D44F7"/>
    <w:rsid w:val="006E0034"/>
    <w:rsid w:val="006F775E"/>
    <w:rsid w:val="00707371"/>
    <w:rsid w:val="00711FD0"/>
    <w:rsid w:val="00712524"/>
    <w:rsid w:val="00714348"/>
    <w:rsid w:val="00720811"/>
    <w:rsid w:val="007241A6"/>
    <w:rsid w:val="007340FC"/>
    <w:rsid w:val="00737630"/>
    <w:rsid w:val="00740BB3"/>
    <w:rsid w:val="007422AF"/>
    <w:rsid w:val="00751204"/>
    <w:rsid w:val="00751A70"/>
    <w:rsid w:val="00753BD0"/>
    <w:rsid w:val="007627AF"/>
    <w:rsid w:val="00764D71"/>
    <w:rsid w:val="007659E0"/>
    <w:rsid w:val="0077711D"/>
    <w:rsid w:val="00781470"/>
    <w:rsid w:val="0078242B"/>
    <w:rsid w:val="00792B5D"/>
    <w:rsid w:val="007A04E5"/>
    <w:rsid w:val="007A620E"/>
    <w:rsid w:val="007A6C45"/>
    <w:rsid w:val="007B19FE"/>
    <w:rsid w:val="007C442B"/>
    <w:rsid w:val="007C5D37"/>
    <w:rsid w:val="007C64BD"/>
    <w:rsid w:val="007D00A0"/>
    <w:rsid w:val="007D18FC"/>
    <w:rsid w:val="007D1ADF"/>
    <w:rsid w:val="007D706D"/>
    <w:rsid w:val="007E3FB6"/>
    <w:rsid w:val="007E60F8"/>
    <w:rsid w:val="008039E7"/>
    <w:rsid w:val="00813377"/>
    <w:rsid w:val="00814E35"/>
    <w:rsid w:val="00824743"/>
    <w:rsid w:val="008266A9"/>
    <w:rsid w:val="0083400B"/>
    <w:rsid w:val="00834EB7"/>
    <w:rsid w:val="008400BD"/>
    <w:rsid w:val="00851224"/>
    <w:rsid w:val="0086540B"/>
    <w:rsid w:val="0087032B"/>
    <w:rsid w:val="00872029"/>
    <w:rsid w:val="00880F6F"/>
    <w:rsid w:val="008835B8"/>
    <w:rsid w:val="008847E9"/>
    <w:rsid w:val="00886787"/>
    <w:rsid w:val="00886B42"/>
    <w:rsid w:val="0089020A"/>
    <w:rsid w:val="00894CD4"/>
    <w:rsid w:val="0089522B"/>
    <w:rsid w:val="008977DC"/>
    <w:rsid w:val="008A2570"/>
    <w:rsid w:val="008B21F4"/>
    <w:rsid w:val="008C0D62"/>
    <w:rsid w:val="008C257A"/>
    <w:rsid w:val="008E1247"/>
    <w:rsid w:val="008E738E"/>
    <w:rsid w:val="008F567E"/>
    <w:rsid w:val="008F7349"/>
    <w:rsid w:val="00902A3E"/>
    <w:rsid w:val="009102B7"/>
    <w:rsid w:val="00914189"/>
    <w:rsid w:val="009178FC"/>
    <w:rsid w:val="00917BC4"/>
    <w:rsid w:val="009238EE"/>
    <w:rsid w:val="00924EB7"/>
    <w:rsid w:val="0094575D"/>
    <w:rsid w:val="00945A7F"/>
    <w:rsid w:val="009500DD"/>
    <w:rsid w:val="00950A43"/>
    <w:rsid w:val="009526A3"/>
    <w:rsid w:val="009532EE"/>
    <w:rsid w:val="0095451F"/>
    <w:rsid w:val="00954CD3"/>
    <w:rsid w:val="00967838"/>
    <w:rsid w:val="00971847"/>
    <w:rsid w:val="00973F9C"/>
    <w:rsid w:val="0097561A"/>
    <w:rsid w:val="00981CDC"/>
    <w:rsid w:val="00983BFF"/>
    <w:rsid w:val="00984727"/>
    <w:rsid w:val="0099184D"/>
    <w:rsid w:val="00991D55"/>
    <w:rsid w:val="009A183E"/>
    <w:rsid w:val="009A43DD"/>
    <w:rsid w:val="009A55AA"/>
    <w:rsid w:val="009B3CA0"/>
    <w:rsid w:val="009D1A0F"/>
    <w:rsid w:val="009D4431"/>
    <w:rsid w:val="009D71FB"/>
    <w:rsid w:val="009D727E"/>
    <w:rsid w:val="009E1343"/>
    <w:rsid w:val="009E28BF"/>
    <w:rsid w:val="009E3DB4"/>
    <w:rsid w:val="009E5725"/>
    <w:rsid w:val="009E67EA"/>
    <w:rsid w:val="009F4D8E"/>
    <w:rsid w:val="009F725E"/>
    <w:rsid w:val="00A00F26"/>
    <w:rsid w:val="00A01157"/>
    <w:rsid w:val="00A0329D"/>
    <w:rsid w:val="00A04778"/>
    <w:rsid w:val="00A12D6E"/>
    <w:rsid w:val="00A149A3"/>
    <w:rsid w:val="00A1581F"/>
    <w:rsid w:val="00A270CA"/>
    <w:rsid w:val="00A35707"/>
    <w:rsid w:val="00A42177"/>
    <w:rsid w:val="00A429B3"/>
    <w:rsid w:val="00A60D2A"/>
    <w:rsid w:val="00A63DA7"/>
    <w:rsid w:val="00A72DAE"/>
    <w:rsid w:val="00A75F9D"/>
    <w:rsid w:val="00A8159C"/>
    <w:rsid w:val="00A83CD9"/>
    <w:rsid w:val="00A85F96"/>
    <w:rsid w:val="00A876BA"/>
    <w:rsid w:val="00A91C6B"/>
    <w:rsid w:val="00AA0DDA"/>
    <w:rsid w:val="00AA3419"/>
    <w:rsid w:val="00AA494E"/>
    <w:rsid w:val="00AA7A8B"/>
    <w:rsid w:val="00AB1294"/>
    <w:rsid w:val="00AB567B"/>
    <w:rsid w:val="00AB7925"/>
    <w:rsid w:val="00AC49FC"/>
    <w:rsid w:val="00AD674E"/>
    <w:rsid w:val="00AE178B"/>
    <w:rsid w:val="00AE1CDA"/>
    <w:rsid w:val="00AE3339"/>
    <w:rsid w:val="00AF3A37"/>
    <w:rsid w:val="00AF6229"/>
    <w:rsid w:val="00AF6A88"/>
    <w:rsid w:val="00AF6C61"/>
    <w:rsid w:val="00B03ED5"/>
    <w:rsid w:val="00B1014A"/>
    <w:rsid w:val="00B16D00"/>
    <w:rsid w:val="00B20025"/>
    <w:rsid w:val="00B32568"/>
    <w:rsid w:val="00B3293D"/>
    <w:rsid w:val="00B35C5F"/>
    <w:rsid w:val="00B36969"/>
    <w:rsid w:val="00B626F9"/>
    <w:rsid w:val="00B6622E"/>
    <w:rsid w:val="00B935CC"/>
    <w:rsid w:val="00B94261"/>
    <w:rsid w:val="00B94D28"/>
    <w:rsid w:val="00BA0C56"/>
    <w:rsid w:val="00BA3E30"/>
    <w:rsid w:val="00BA4540"/>
    <w:rsid w:val="00BB19AF"/>
    <w:rsid w:val="00BB51DB"/>
    <w:rsid w:val="00BC1203"/>
    <w:rsid w:val="00BD20F1"/>
    <w:rsid w:val="00BD5C07"/>
    <w:rsid w:val="00BD72DC"/>
    <w:rsid w:val="00BD775A"/>
    <w:rsid w:val="00BE2B13"/>
    <w:rsid w:val="00BE6F0D"/>
    <w:rsid w:val="00BE7403"/>
    <w:rsid w:val="00BE7E8D"/>
    <w:rsid w:val="00BF4419"/>
    <w:rsid w:val="00C0101E"/>
    <w:rsid w:val="00C024AB"/>
    <w:rsid w:val="00C03EA9"/>
    <w:rsid w:val="00C043CE"/>
    <w:rsid w:val="00C229DA"/>
    <w:rsid w:val="00C265AC"/>
    <w:rsid w:val="00C329C7"/>
    <w:rsid w:val="00C32D61"/>
    <w:rsid w:val="00C41B99"/>
    <w:rsid w:val="00C422D7"/>
    <w:rsid w:val="00C45626"/>
    <w:rsid w:val="00C47639"/>
    <w:rsid w:val="00C5518E"/>
    <w:rsid w:val="00C7576F"/>
    <w:rsid w:val="00C80006"/>
    <w:rsid w:val="00C8134B"/>
    <w:rsid w:val="00C86CB4"/>
    <w:rsid w:val="00C96EC0"/>
    <w:rsid w:val="00CB21CE"/>
    <w:rsid w:val="00CB6D43"/>
    <w:rsid w:val="00CC1B28"/>
    <w:rsid w:val="00CC2EDA"/>
    <w:rsid w:val="00CD2DC4"/>
    <w:rsid w:val="00CD325B"/>
    <w:rsid w:val="00CD4CC4"/>
    <w:rsid w:val="00CE0D7A"/>
    <w:rsid w:val="00CE1B23"/>
    <w:rsid w:val="00CE3B5C"/>
    <w:rsid w:val="00CE3FA5"/>
    <w:rsid w:val="00CE576B"/>
    <w:rsid w:val="00CF5BE0"/>
    <w:rsid w:val="00CF6809"/>
    <w:rsid w:val="00CF6F49"/>
    <w:rsid w:val="00D010B3"/>
    <w:rsid w:val="00D24C7B"/>
    <w:rsid w:val="00D42FB1"/>
    <w:rsid w:val="00D45846"/>
    <w:rsid w:val="00D4620D"/>
    <w:rsid w:val="00D52BC5"/>
    <w:rsid w:val="00D75431"/>
    <w:rsid w:val="00D75B9B"/>
    <w:rsid w:val="00D94FFE"/>
    <w:rsid w:val="00DC44B3"/>
    <w:rsid w:val="00DC47D5"/>
    <w:rsid w:val="00DC5423"/>
    <w:rsid w:val="00DD13A3"/>
    <w:rsid w:val="00DD34A4"/>
    <w:rsid w:val="00DD7F0D"/>
    <w:rsid w:val="00E020AA"/>
    <w:rsid w:val="00E05125"/>
    <w:rsid w:val="00E05D9D"/>
    <w:rsid w:val="00E05E9C"/>
    <w:rsid w:val="00E137B1"/>
    <w:rsid w:val="00E14793"/>
    <w:rsid w:val="00E16FEE"/>
    <w:rsid w:val="00E24578"/>
    <w:rsid w:val="00E3449D"/>
    <w:rsid w:val="00E34886"/>
    <w:rsid w:val="00E36B7F"/>
    <w:rsid w:val="00E4169D"/>
    <w:rsid w:val="00E4416B"/>
    <w:rsid w:val="00E4501A"/>
    <w:rsid w:val="00E45522"/>
    <w:rsid w:val="00E468CB"/>
    <w:rsid w:val="00E47975"/>
    <w:rsid w:val="00E6331D"/>
    <w:rsid w:val="00E70751"/>
    <w:rsid w:val="00E76DEC"/>
    <w:rsid w:val="00E7753F"/>
    <w:rsid w:val="00E833EC"/>
    <w:rsid w:val="00E95356"/>
    <w:rsid w:val="00EA6934"/>
    <w:rsid w:val="00EB10C5"/>
    <w:rsid w:val="00EB7F98"/>
    <w:rsid w:val="00EC1B8D"/>
    <w:rsid w:val="00EC6EEE"/>
    <w:rsid w:val="00ED7BAD"/>
    <w:rsid w:val="00EE62B2"/>
    <w:rsid w:val="00EF3C8A"/>
    <w:rsid w:val="00EF4722"/>
    <w:rsid w:val="00EF7310"/>
    <w:rsid w:val="00F40E4C"/>
    <w:rsid w:val="00F512D0"/>
    <w:rsid w:val="00F542AB"/>
    <w:rsid w:val="00F542E1"/>
    <w:rsid w:val="00F665AD"/>
    <w:rsid w:val="00F668A5"/>
    <w:rsid w:val="00F722F9"/>
    <w:rsid w:val="00F75E89"/>
    <w:rsid w:val="00F95FED"/>
    <w:rsid w:val="00FA5459"/>
    <w:rsid w:val="00FB2D0E"/>
    <w:rsid w:val="00FC71AB"/>
    <w:rsid w:val="00FD7A39"/>
    <w:rsid w:val="00FE0B0F"/>
    <w:rsid w:val="00FE1DB6"/>
    <w:rsid w:val="00FE1EEB"/>
    <w:rsid w:val="00FF0597"/>
    <w:rsid w:val="00FF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30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078"/>
    <w:rPr>
      <w:b/>
      <w:bCs/>
    </w:rPr>
  </w:style>
  <w:style w:type="paragraph" w:styleId="a5">
    <w:name w:val="List Paragraph"/>
    <w:basedOn w:val="a"/>
    <w:uiPriority w:val="34"/>
    <w:qFormat/>
    <w:rsid w:val="001560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0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5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2E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976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3476C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C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71AB"/>
  </w:style>
  <w:style w:type="paragraph" w:styleId="ac">
    <w:name w:val="footer"/>
    <w:basedOn w:val="a"/>
    <w:link w:val="ad"/>
    <w:uiPriority w:val="99"/>
    <w:unhideWhenUsed/>
    <w:rsid w:val="00FC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1AB"/>
  </w:style>
  <w:style w:type="character" w:customStyle="1" w:styleId="ae">
    <w:name w:val="Название Знак"/>
    <w:link w:val="af"/>
    <w:locked/>
    <w:rsid w:val="00CE3FA5"/>
    <w:rPr>
      <w:sz w:val="28"/>
      <w:lang w:eastAsia="ru-RU"/>
    </w:rPr>
  </w:style>
  <w:style w:type="paragraph" w:styleId="af">
    <w:name w:val="Title"/>
    <w:basedOn w:val="a"/>
    <w:link w:val="ae"/>
    <w:qFormat/>
    <w:rsid w:val="00CE3FA5"/>
    <w:pPr>
      <w:spacing w:after="0" w:line="240" w:lineRule="auto"/>
      <w:jc w:val="center"/>
    </w:pPr>
    <w:rPr>
      <w:sz w:val="28"/>
      <w:szCs w:val="20"/>
      <w:lang w:eastAsia="ru-RU"/>
    </w:rPr>
  </w:style>
  <w:style w:type="character" w:customStyle="1" w:styleId="11">
    <w:name w:val="Название Знак1"/>
    <w:basedOn w:val="a0"/>
    <w:link w:val="af"/>
    <w:uiPriority w:val="10"/>
    <w:rsid w:val="00CE3F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0">
    <w:name w:val="No Spacing"/>
    <w:uiPriority w:val="1"/>
    <w:qFormat/>
    <w:rsid w:val="00CE3FA5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CE3FA5"/>
  </w:style>
  <w:style w:type="character" w:customStyle="1" w:styleId="NoSpacingChar">
    <w:name w:val="No Spacing Char"/>
    <w:link w:val="12"/>
    <w:locked/>
    <w:rsid w:val="00CE3FA5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rsid w:val="00CE3FA5"/>
    <w:rPr>
      <w:sz w:val="22"/>
      <w:szCs w:val="22"/>
      <w:lang w:eastAsia="en-US"/>
    </w:rPr>
  </w:style>
  <w:style w:type="paragraph" w:customStyle="1" w:styleId="ConsPlusNormal">
    <w:name w:val="ConsPlusNormal"/>
    <w:rsid w:val="006479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47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37A8-D49C-4E6D-BA99-300AA589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</cp:lastModifiedBy>
  <cp:revision>7</cp:revision>
  <cp:lastPrinted>2018-08-31T18:50:00Z</cp:lastPrinted>
  <dcterms:created xsi:type="dcterms:W3CDTF">2019-08-24T07:25:00Z</dcterms:created>
  <dcterms:modified xsi:type="dcterms:W3CDTF">2019-12-16T07:06:00Z</dcterms:modified>
</cp:coreProperties>
</file>